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F2" w:rsidRPr="00A71C83" w:rsidRDefault="00FD068D">
      <w:pPr>
        <w:jc w:val="center"/>
        <w:rPr>
          <w:b/>
          <w:sz w:val="28"/>
          <w:szCs w:val="28"/>
        </w:rPr>
      </w:pPr>
      <w:r w:rsidRPr="00A71C83">
        <w:rPr>
          <w:b/>
          <w:sz w:val="28"/>
          <w:szCs w:val="28"/>
        </w:rPr>
        <w:t xml:space="preserve">Resume </w:t>
      </w:r>
      <w:r w:rsidRPr="00A71C83">
        <w:rPr>
          <w:rFonts w:hint="eastAsia"/>
          <w:b/>
          <w:sz w:val="28"/>
          <w:szCs w:val="28"/>
        </w:rPr>
        <w:t>Sa</w:t>
      </w:r>
      <w:r w:rsidRPr="00A71C83">
        <w:rPr>
          <w:b/>
          <w:sz w:val="28"/>
          <w:szCs w:val="28"/>
        </w:rPr>
        <w:t>mple</w:t>
      </w:r>
      <w:bookmarkStart w:id="0" w:name="_GoBack"/>
      <w:bookmarkEnd w:id="0"/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6"/>
        <w:gridCol w:w="2130"/>
        <w:gridCol w:w="2131"/>
        <w:gridCol w:w="2131"/>
      </w:tblGrid>
      <w:tr w:rsidR="00FD068D" w:rsidRPr="00A71C83" w:rsidTr="00FD068D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Name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A71C83" w:rsidP="00A71C83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r w:rsidRPr="00FD068D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  <w:proofErr w:type="spellStart"/>
            <w:r w:rsidR="00FD068D"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Title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Professor</w:t>
            </w:r>
          </w:p>
        </w:tc>
      </w:tr>
      <w:tr w:rsidR="00FD068D" w:rsidRPr="00A71C83" w:rsidTr="00FD068D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bookmarkStart w:id="1" w:name="_Hlk406072882"/>
            <w:r w:rsidRPr="00FD068D">
              <w:rPr>
                <w:rFonts w:ascii="Times New Roman" w:eastAsia="Times New Roman" w:hAnsi="Times New Roman"/>
                <w:b/>
                <w:szCs w:val="21"/>
              </w:rPr>
              <w:t>Contact Phone</w:t>
            </w:r>
            <w:r w:rsidRPr="00FD068D">
              <w:rPr>
                <w:rFonts w:ascii="宋体" w:hAnsi="宋体" w:cs="宋体" w:hint="eastAsia"/>
                <w:b/>
                <w:szCs w:val="21"/>
              </w:rPr>
              <w:t>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0574-88229089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E-mail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A91CF2">
            <w:pPr>
              <w:rPr>
                <w:rFonts w:ascii="Times New Roman" w:eastAsia="Times New Roman" w:hAnsi="Times New Roman"/>
                <w:szCs w:val="21"/>
              </w:rPr>
            </w:pPr>
            <w:hyperlink r:id="rId8" w:history="1">
              <w:r w:rsidR="00FD068D" w:rsidRPr="00FD068D">
                <w:rPr>
                  <w:rStyle w:val="a6"/>
                  <w:rFonts w:ascii="Times New Roman" w:eastAsia="Times New Roman" w:hAnsi="Times New Roman"/>
                  <w:color w:val="auto"/>
                  <w:szCs w:val="21"/>
                </w:rPr>
                <w:t>Lucywxl@zju.edu.cn</w:t>
              </w:r>
            </w:hyperlink>
          </w:p>
        </w:tc>
      </w:tr>
      <w:bookmarkEnd w:id="1"/>
      <w:tr w:rsidR="00A91CF2" w:rsidRPr="00A71C83" w:rsidTr="00FD068D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Unit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School of International Studies, Zhejiang University</w:t>
            </w:r>
          </w:p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Ningbo Institute of technology, Zhejiang University</w:t>
            </w:r>
          </w:p>
        </w:tc>
      </w:tr>
      <w:tr w:rsidR="00A91CF2" w:rsidRPr="00A71C83" w:rsidTr="00FD068D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Useful Links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http://mypage.zju.edu.cn/lucywang/0.html</w:t>
            </w:r>
          </w:p>
        </w:tc>
      </w:tr>
      <w:tr w:rsidR="00A91CF2" w:rsidRPr="00A71C83" w:rsidTr="00FD068D"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Profile:</w:t>
            </w:r>
          </w:p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is Professor of Linguistics at School of International Studies (SIS), Center for the Study of Language and Cognition (CSLC), Zhejiang University, China, where she teaches Cognitiv</w:t>
            </w:r>
            <w:r w:rsidRPr="00FD068D">
              <w:rPr>
                <w:rFonts w:ascii="Times New Roman" w:eastAsia="Times New Roman" w:hAnsi="Times New Roman"/>
                <w:szCs w:val="21"/>
              </w:rPr>
              <w:t>e Metaphor, and Educational Psychology for Chinese as a Foreign Language Teaching for graduates, Psycholinguistics for English majors, and College English and American Culture and Oral English for non-English majors. Her main academic interest lies in cogn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itive linguistics, psycholinguistics,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neurolinguistics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 language and thought, TEFL/TESL and TCFL.</w:t>
            </w:r>
          </w:p>
        </w:tc>
      </w:tr>
      <w:tr w:rsidR="00A91CF2" w:rsidRPr="00A71C83" w:rsidTr="00FD068D"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Research Field:</w:t>
            </w:r>
          </w:p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Cognitive Linguistics, Psycholinguistics,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Neurolinguistics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 TEFL/TESL and TCFL</w:t>
            </w:r>
          </w:p>
        </w:tc>
      </w:tr>
      <w:tr w:rsidR="00A91CF2" w:rsidRPr="00A71C83" w:rsidTr="00FD068D"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Education</w:t>
            </w:r>
            <w:r w:rsidRPr="00FD068D">
              <w:rPr>
                <w:rFonts w:ascii="宋体" w:hAnsi="宋体" w:cs="宋体" w:hint="eastAsia"/>
                <w:szCs w:val="21"/>
              </w:rPr>
              <w:t>：</w:t>
            </w:r>
          </w:p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Feb. 2004—Sep. 2007, Ph.D., Linguistics &amp;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Applied Linguistics, Zhejiang University, China. </w:t>
            </w:r>
            <w:r w:rsidRPr="00FD068D">
              <w:rPr>
                <w:rFonts w:ascii="Times New Roman" w:eastAsia="Times New Roman" w:hAnsi="Times New Roman"/>
                <w:szCs w:val="21"/>
              </w:rPr>
              <w:sym w:font="Symbol" w:char="00B2"/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</w:p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Sep. 2001—Jun. 2003, Master, History of Science &amp; Technology, Zhejiang University, China. </w:t>
            </w:r>
            <w:r w:rsidRPr="00FD068D">
              <w:rPr>
                <w:rFonts w:ascii="Times New Roman" w:eastAsia="Times New Roman" w:hAnsi="Times New Roman"/>
                <w:szCs w:val="21"/>
              </w:rPr>
              <w:sym w:font="Symbol" w:char="00B2"/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</w:p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Sep. 1979—Jul. 1983, Bachelor, British &amp; American Language &amp; Literature, Hangzhou University (Now Zhejiang Uni</w:t>
            </w:r>
            <w:r w:rsidRPr="00FD068D">
              <w:rPr>
                <w:rFonts w:ascii="Times New Roman" w:eastAsia="Times New Roman" w:hAnsi="Times New Roman"/>
                <w:szCs w:val="21"/>
              </w:rPr>
              <w:t>versity), China.</w:t>
            </w:r>
          </w:p>
        </w:tc>
      </w:tr>
      <w:tr w:rsidR="00A91CF2" w:rsidRPr="00A71C83" w:rsidTr="00FD068D">
        <w:trPr>
          <w:trHeight w:val="2559"/>
        </w:trPr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Paper</w:t>
            </w:r>
            <w:r w:rsidRPr="00FD068D">
              <w:rPr>
                <w:rFonts w:ascii="宋体" w:hAnsi="宋体" w:cs="宋体" w:hint="eastAsia"/>
                <w:b/>
                <w:szCs w:val="21"/>
              </w:rPr>
              <w:t>：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proofErr w:type="spellStart"/>
            <w:r w:rsidRPr="00FD068D">
              <w:rPr>
                <w:rFonts w:ascii="Times New Roman" w:eastAsia="Times New Roman" w:hAnsi="Times New Roman" w:hint="eastAsia"/>
                <w:szCs w:val="21"/>
              </w:rPr>
              <w:t>Guo</w:t>
            </w:r>
            <w:proofErr w:type="spellEnd"/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  <w:proofErr w:type="spellStart"/>
            <w:r w:rsidRPr="00FD068D">
              <w:rPr>
                <w:rFonts w:ascii="Times New Roman" w:eastAsia="Times New Roman" w:hAnsi="Times New Roman" w:hint="eastAsia"/>
                <w:szCs w:val="21"/>
              </w:rPr>
              <w:t>Xiaoqun</w:t>
            </w:r>
            <w:proofErr w:type="spellEnd"/>
            <w:r w:rsidRPr="00FD068D">
              <w:rPr>
                <w:rFonts w:ascii="Times New Roman" w:eastAsia="Times New Roman" w:hAnsi="Times New Roman" w:hint="eastAsia"/>
                <w:szCs w:val="21"/>
              </w:rPr>
              <w:t>,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&amp;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LIN </w:t>
            </w:r>
            <w:proofErr w:type="spellStart"/>
            <w:r w:rsidRPr="00FD068D">
              <w:rPr>
                <w:rFonts w:ascii="Times New Roman" w:eastAsia="Times New Roman" w:hAnsi="Times New Roman" w:hint="eastAsia"/>
                <w:szCs w:val="21"/>
              </w:rPr>
              <w:t>Wenlian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szCs w:val="21"/>
              </w:rPr>
              <w:t>EQS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modeling for CFL learning motivation in the non-target language environment </w:t>
            </w:r>
            <w:r w:rsidRPr="00FD068D">
              <w:rPr>
                <w:rFonts w:ascii="Times New Roman" w:eastAsia="Times New Roman" w:hAnsi="Times New Roman"/>
                <w:szCs w:val="21"/>
              </w:rPr>
              <w:t>—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  <w:proofErr w:type="gramStart"/>
            <w:r w:rsidRPr="00FD068D">
              <w:rPr>
                <w:rFonts w:ascii="Times New Roman" w:eastAsia="Times New Roman" w:hAnsi="Times New Roman" w:hint="eastAsia"/>
                <w:szCs w:val="21"/>
              </w:rPr>
              <w:t>Based</w:t>
            </w:r>
            <w:proofErr w:type="gramEnd"/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on the investigation into the CFL learning </w:t>
            </w:r>
            <w:proofErr w:type="spellStart"/>
            <w:r w:rsidRPr="00FD068D">
              <w:rPr>
                <w:rFonts w:ascii="Times New Roman" w:eastAsia="Times New Roman" w:hAnsi="Times New Roman" w:hint="eastAsia"/>
                <w:szCs w:val="21"/>
              </w:rPr>
              <w:t>motivationof</w:t>
            </w:r>
            <w:proofErr w:type="spellEnd"/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Indonesian junior middle school students. </w:t>
            </w:r>
            <w:r w:rsidRPr="00FD068D">
              <w:rPr>
                <w:rFonts w:ascii="Times New Roman" w:eastAsia="Times New Roman" w:hAnsi="Times New Roman" w:hint="eastAsia"/>
                <w:i/>
                <w:iCs/>
                <w:szCs w:val="21"/>
              </w:rPr>
              <w:t>Chinese as Second Language Research (CASLAR)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. 2014.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XU </w:t>
            </w:r>
            <w:proofErr w:type="spellStart"/>
            <w:proofErr w:type="gramStart"/>
            <w:r w:rsidRPr="00FD068D">
              <w:rPr>
                <w:rFonts w:ascii="Times New Roman" w:eastAsia="Times New Roman" w:hAnsi="Times New Roman"/>
                <w:szCs w:val="21"/>
              </w:rPr>
              <w:t>Zhiyuan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</w:t>
            </w:r>
            <w:proofErr w:type="gramEnd"/>
            <w:r w:rsidRPr="00FD068D">
              <w:rPr>
                <w:rFonts w:ascii="Times New Roman" w:eastAsia="Times New Roman" w:hAnsi="Times New Roman"/>
                <w:szCs w:val="21"/>
              </w:rPr>
              <w:t xml:space="preserve">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Metaphor Comprehension Strategies by Chinese EFL learners: Towards a Metaphor Comprehension Model.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Foreign Language Teaching and Research</w:t>
            </w:r>
            <w:r w:rsidRPr="00FD068D">
              <w:rPr>
                <w:rFonts w:ascii="Times New Roman" w:eastAsia="Times New Roman" w:hAnsi="Times New Roman"/>
                <w:szCs w:val="21"/>
              </w:rPr>
              <w:t>. 20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14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 &amp; FENG Jun. Factor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s Related to Metaphor-Processing Areas of the Brain.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Zhejiang University (Humanities and Social Sciences)</w:t>
            </w:r>
            <w:r w:rsidRPr="00FD068D">
              <w:rPr>
                <w:rFonts w:ascii="Times New Roman" w:eastAsia="Times New Roman" w:hAnsi="Times New Roman"/>
                <w:szCs w:val="21"/>
              </w:rPr>
              <w:t>. 201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4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HE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Daili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A Review of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fMRI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Investigations into the Neural Mechanisms of Metaphor Comprehension.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Chinese Journal of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 Applied Linguistics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2013.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HUANG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Binyao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Saying What You Don’t Mean: the Cognitive Mechanism of Verbal Irony.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Advances in Psychological Study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2013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HUANG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Binyao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The Application of Eye-tracking in the Study of Chinese Readi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ng.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QIQIHAR University (Philosophy &amp; Social Sciences)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2013.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Istvan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Kecskes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Translated into Chinese by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Intercultures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Encyclopaedic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Knowledge, and Cultural Models.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Zhejiang University (Humanities and Social Sciences)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2012. 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Lin,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Multi-approaches to Metaphor Research. Social Scientist, 2012.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WU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Luchun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A Review on Explorations: Linguistic, Cognitive, and Intercultural Aspects.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Contemporary Linguistics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2011.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Yu</w:t>
            </w:r>
            <w:r w:rsidRPr="00FD068D">
              <w:rPr>
                <w:rFonts w:ascii="Times New Roman" w:eastAsia="Times New Roman" w:hAnsi="Times New Roman"/>
                <w:szCs w:val="21"/>
              </w:rPr>
              <w:t>nqi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On the Consciousness of the Slips of the Tongue.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Dialectics of Nature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2010.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Selected by Chinese Social Science Digest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2011.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lastRenderedPageBreak/>
              <w:t xml:space="preserve">XU </w:t>
            </w:r>
            <w:proofErr w:type="spellStart"/>
            <w:proofErr w:type="gramStart"/>
            <w:r w:rsidRPr="00FD068D">
              <w:rPr>
                <w:rFonts w:ascii="Times New Roman" w:eastAsia="Times New Roman" w:hAnsi="Times New Roman"/>
                <w:szCs w:val="21"/>
              </w:rPr>
              <w:t>Zhiyuan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</w:t>
            </w:r>
            <w:proofErr w:type="gramEnd"/>
            <w:r w:rsidRPr="00FD068D">
              <w:rPr>
                <w:rFonts w:ascii="Times New Roman" w:eastAsia="Times New Roman" w:hAnsi="Times New Roman"/>
                <w:szCs w:val="21"/>
              </w:rPr>
              <w:t xml:space="preserve">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Review of </w:t>
            </w:r>
            <w:proofErr w:type="gramStart"/>
            <w:r w:rsidRPr="00FD068D">
              <w:rPr>
                <w:rFonts w:ascii="Times New Roman" w:eastAsia="Times New Roman" w:hAnsi="Times New Roman"/>
                <w:szCs w:val="21"/>
              </w:rPr>
              <w:t>The</w:t>
            </w:r>
            <w:proofErr w:type="gramEnd"/>
            <w:r w:rsidRPr="00FD068D">
              <w:rPr>
                <w:rFonts w:ascii="Times New Roman" w:eastAsia="Times New Roman" w:hAnsi="Times New Roman"/>
                <w:szCs w:val="21"/>
              </w:rPr>
              <w:t xml:space="preserve"> Cambridge of Metaphor and Thought.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Foreign Languages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2010.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Jiang Yan. A Review on Cognitive Aspects of Bilingualism.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Foreign Language Teaching and Research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Wang. Agentive and Contextual Factors Affecting Metaphorical Cognition,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RASK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University of Denmark, 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LI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Hengwei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</w:t>
            </w:r>
            <w:r w:rsidRPr="00FD068D">
              <w:rPr>
                <w:rFonts w:ascii="Times New Roman" w:eastAsia="Times New Roman" w:hAnsi="Times New Roman"/>
                <w:szCs w:val="21"/>
              </w:rPr>
              <w:t>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&amp; TANG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Representation,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Qualia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and Verbal Thinking.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Zhejiang University</w:t>
            </w:r>
            <w:r w:rsidRPr="00FD068D">
              <w:rPr>
                <w:rFonts w:ascii="Times New Roman" w:eastAsia="Times New Roman" w:hAnsi="Times New Roman" w:hint="eastAsia"/>
                <w:i/>
                <w:iCs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(Humanities and Social Sciences)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2008.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XU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Cihua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Agentive and Contextual Factors Affecting Metaphorical Cognition</w:t>
            </w:r>
            <w:r w:rsidRPr="00FD068D">
              <w:rPr>
                <w:rFonts w:ascii="Times New Roman" w:eastAsia="Times New Roman" w:hAnsi="Times New Roman" w:hint="eastAsia"/>
                <w:i/>
                <w:iCs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Foreign Languages and Their T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eaching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2008.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WANG, </w:t>
            </w:r>
            <w:proofErr w:type="gramStart"/>
            <w:r w:rsidRPr="00FD068D">
              <w:rPr>
                <w:rFonts w:ascii="Times New Roman" w:eastAsia="Times New Roman" w:hAnsi="Times New Roman"/>
                <w:szCs w:val="21"/>
              </w:rPr>
              <w:t>The</w:t>
            </w:r>
            <w:proofErr w:type="gramEnd"/>
            <w:r w:rsidRPr="00FD068D">
              <w:rPr>
                <w:rFonts w:ascii="Times New Roman" w:eastAsia="Times New Roman" w:hAnsi="Times New Roman"/>
                <w:szCs w:val="21"/>
              </w:rPr>
              <w:t xml:space="preserve"> Semantic Function of Association.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Zhejiang University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(Humanities and Social Sciences)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2007.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LI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Hengwei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TANG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How to Deal with Hard Problem?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Dialectics of Nature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2007.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ZHOU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Jiong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YIN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Houmin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宋体" w:hAnsi="宋体" w:cs="宋体" w:hint="eastAsia"/>
                <w:szCs w:val="21"/>
              </w:rPr>
              <w:t>，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&amp; XUAN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Xiaqing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Study of the Neuropsychology and Aural Event Related Evoked Potential on Patients with Infarction in Basal Ganglia Region.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Chinese Journal of Applied Physiology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2007.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ZHANG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Yingchhun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 &amp;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Language Testing Theories and College English Testing System.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Journal of </w:t>
            </w:r>
            <w:proofErr w:type="spellStart"/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Huzhou</w:t>
            </w:r>
            <w:proofErr w:type="spellEnd"/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 Teachers College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2007.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LI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Hengwei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TANG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Thinking with and without Language.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Zhejiang University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Feiyan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Chen,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Zhenghui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Xiaohu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Zhao,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Rui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Wang,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Zhenyan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Yang,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Wang, &amp;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Tang.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Neural correlates of serial abacus mental calculation in children: a functional MRI study. Neuroscience letters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(SCI)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XIAO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Jiayan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On the Cultural and Psychologic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al Influences upon the Translation of Metaphors.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Beijing Institute of Technology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XIAO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Jiayan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Grammatical Metaphor and It’s Function of Reconstructing Experience in Translation between Chinese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Ci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-Poetry and English.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l of Southern Yangtze University</w:t>
            </w:r>
            <w:r w:rsidRPr="00FD068D">
              <w:rPr>
                <w:rFonts w:ascii="宋体" w:hAnsi="宋体" w:cs="宋体" w:hint="eastAsia"/>
                <w:szCs w:val="21"/>
              </w:rPr>
              <w:t>，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ZHOU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Jiong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JIANG Biao, &amp; DING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Meiping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Temporal-impaired aphasia caused by herpes simplex encephalitis: </w:t>
            </w:r>
            <w:proofErr w:type="gramStart"/>
            <w:r w:rsidRPr="00FD068D">
              <w:rPr>
                <w:rFonts w:ascii="Times New Roman" w:eastAsia="Times New Roman" w:hAnsi="Times New Roman"/>
                <w:szCs w:val="21"/>
              </w:rPr>
              <w:t>two-cases</w:t>
            </w:r>
            <w:proofErr w:type="gramEnd"/>
            <w:r w:rsidRPr="00FD068D">
              <w:rPr>
                <w:rFonts w:ascii="Times New Roman" w:eastAsia="Times New Roman" w:hAnsi="Times New Roman"/>
                <w:szCs w:val="21"/>
              </w:rPr>
              <w:t xml:space="preserve"> analysis.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Chinese Journal of Neurology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Teacher-Student’s Role of Co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llege English Teaching in e-Education. </w:t>
            </w:r>
            <w:proofErr w:type="gramStart"/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e-Education</w:t>
            </w:r>
            <w:proofErr w:type="gramEnd"/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 Research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ZHANG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Yingchun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On the Advantages of Unification of College English Tests in China.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Journal of </w:t>
            </w:r>
            <w:proofErr w:type="spellStart"/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Shaoxing</w:t>
            </w:r>
            <w:proofErr w:type="spellEnd"/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 University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2005.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XIAO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Jiayan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Cultural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Implicature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in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Chinese Advertising Discourse in the Perspective of Metaphor and Register.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Cultural Diversity of Discourse: Facilitate Coexistence and Harmony</w:t>
            </w:r>
            <w:r w:rsidRPr="00FD068D">
              <w:rPr>
                <w:rFonts w:ascii="Times New Roman" w:eastAsia="Times New Roman" w:hAnsi="Times New Roman"/>
                <w:szCs w:val="21"/>
              </w:rPr>
              <w:t>. W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U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Zongjie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et al. (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e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ds.) Hangzhou: Zhejiang University Press, 2005.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 &amp;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HU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Huilin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Autonomous Learning in College English Teaching.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Autonomy and Language Learning: Maintaining Control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PANG </w:t>
            </w:r>
            <w:proofErr w:type="spellStart"/>
            <w:r w:rsidRPr="00FD068D">
              <w:rPr>
                <w:rFonts w:ascii="Times New Roman" w:eastAsia="Times New Roman" w:hAnsi="Times New Roman" w:hint="eastAsia"/>
                <w:szCs w:val="21"/>
              </w:rPr>
              <w:t>Jixian</w:t>
            </w:r>
            <w:proofErr w:type="spellEnd"/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&amp; FAN </w:t>
            </w:r>
            <w:proofErr w:type="spellStart"/>
            <w:r w:rsidRPr="00FD068D">
              <w:rPr>
                <w:rFonts w:ascii="Times New Roman" w:eastAsia="Times New Roman" w:hAnsi="Times New Roman" w:hint="eastAsia"/>
                <w:szCs w:val="21"/>
              </w:rPr>
              <w:t>Jieping</w:t>
            </w:r>
            <w:proofErr w:type="spellEnd"/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/>
                <w:szCs w:val="21"/>
              </w:rPr>
              <w:t>(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e</w:t>
            </w:r>
            <w:r w:rsidRPr="00FD068D">
              <w:rPr>
                <w:rFonts w:ascii="Times New Roman" w:eastAsia="Times New Roman" w:hAnsi="Times New Roman"/>
                <w:szCs w:val="21"/>
              </w:rPr>
              <w:t>ds.)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Hangzhou: Zhejiang University Press, 2005.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Modes to Open a Conversation.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Sino-US English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Teaching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2004.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HUANG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Huaxin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HU Xia,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Semiotics as Cross-disciplinary Methodology.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European Journal for Semiotic Studies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2003.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lastRenderedPageBreak/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Structural Well-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Formedness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and Student Creativity.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Journal of Zhejiang University</w:t>
            </w:r>
            <w:r w:rsidRPr="00FD068D">
              <w:rPr>
                <w:rFonts w:ascii="Times New Roman" w:eastAsia="Times New Roman" w:hAnsi="Times New Roman" w:hint="eastAsia"/>
                <w:i/>
                <w:iCs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 xml:space="preserve">(Humanities and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Social Sciences)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2002.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HU </w:t>
            </w:r>
            <w:proofErr w:type="spellStart"/>
            <w:proofErr w:type="gramStart"/>
            <w:r w:rsidRPr="00FD068D">
              <w:rPr>
                <w:rFonts w:ascii="Times New Roman" w:eastAsia="Times New Roman" w:hAnsi="Times New Roman"/>
                <w:szCs w:val="21"/>
              </w:rPr>
              <w:t>Huilin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</w:t>
            </w:r>
            <w:proofErr w:type="gramEnd"/>
            <w:r w:rsidRPr="00FD068D">
              <w:rPr>
                <w:rFonts w:ascii="Times New Roman" w:eastAsia="Times New Roman" w:hAnsi="Times New Roman"/>
                <w:szCs w:val="21"/>
              </w:rPr>
              <w:t xml:space="preserve">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A Functional Approach in English Language Teaching at the Tertiary Level.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Academic Collection of Foreign Language Study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Chongqing: Chongqing University Press. 2001.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HU </w:t>
            </w:r>
            <w:proofErr w:type="spellStart"/>
            <w:proofErr w:type="gramStart"/>
            <w:r w:rsidRPr="00FD068D">
              <w:rPr>
                <w:rFonts w:ascii="Times New Roman" w:eastAsia="Times New Roman" w:hAnsi="Times New Roman"/>
                <w:szCs w:val="21"/>
              </w:rPr>
              <w:t>Huilin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</w:t>
            </w:r>
            <w:proofErr w:type="gramEnd"/>
            <w:r w:rsidRPr="00FD068D">
              <w:rPr>
                <w:rFonts w:ascii="Times New Roman" w:eastAsia="Times New Roman" w:hAnsi="Times New Roman"/>
                <w:szCs w:val="21"/>
              </w:rPr>
              <w:t xml:space="preserve">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Reflective J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ournal.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Academic Collection of Foreign Language Study</w:t>
            </w:r>
            <w:r w:rsidRPr="00FD068D">
              <w:rPr>
                <w:rFonts w:ascii="Times New Roman" w:eastAsia="Times New Roman" w:hAnsi="Times New Roman"/>
                <w:szCs w:val="21"/>
              </w:rPr>
              <w:t>, Chongqing: Chongqing University Press. 2000.</w:t>
            </w:r>
          </w:p>
        </w:tc>
      </w:tr>
      <w:tr w:rsidR="00A91CF2" w:rsidRPr="00A71C83" w:rsidTr="00FD068D"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lastRenderedPageBreak/>
              <w:t>Book</w:t>
            </w:r>
            <w:r w:rsidRPr="00FD068D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. Thinking and Language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(Chapter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4</w:t>
            </w:r>
            <w:r w:rsidRPr="00FD068D">
              <w:rPr>
                <w:rFonts w:ascii="Times New Roman" w:eastAsia="Times New Roman" w:hAnsi="Times New Roman"/>
                <w:szCs w:val="21"/>
              </w:rPr>
              <w:t>)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In TANG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(ed.) </w:t>
            </w:r>
            <w:r w:rsidRPr="00FD068D">
              <w:rPr>
                <w:rFonts w:ascii="Times New Roman" w:eastAsia="Times New Roman" w:hAnsi="Times New Roman" w:hint="eastAsia"/>
                <w:i/>
                <w:iCs/>
                <w:szCs w:val="21"/>
              </w:rPr>
              <w:t>Thinking Study</w:t>
            </w:r>
            <w:r w:rsidRPr="00FD068D">
              <w:rPr>
                <w:rFonts w:ascii="Times New Roman" w:eastAsia="Times New Roman" w:hAnsi="Times New Roman"/>
                <w:szCs w:val="21"/>
              </w:rPr>
              <w:t>. Zhejiang University Press. 201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4</w:t>
            </w:r>
            <w:r w:rsidRPr="00FD068D">
              <w:rPr>
                <w:rFonts w:ascii="Times New Roman" w:eastAsia="Times New Roman" w:hAnsi="Times New Roman"/>
                <w:szCs w:val="21"/>
              </w:rPr>
              <w:t>.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. Blending of Metaphorical Cognition.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In TANG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(ed.) </w:t>
            </w:r>
            <w:r w:rsidRPr="00FD068D">
              <w:rPr>
                <w:rFonts w:ascii="Times New Roman" w:eastAsia="Times New Roman" w:hAnsi="Times New Roman" w:hint="eastAsia"/>
                <w:i/>
                <w:iCs/>
                <w:szCs w:val="21"/>
              </w:rPr>
              <w:t xml:space="preserve">General </w:t>
            </w:r>
            <w:proofErr w:type="spellStart"/>
            <w:r w:rsidRPr="00FD068D">
              <w:rPr>
                <w:rFonts w:ascii="Times New Roman" w:eastAsia="Times New Roman" w:hAnsi="Times New Roman" w:hint="eastAsia"/>
                <w:i/>
                <w:iCs/>
                <w:szCs w:val="21"/>
              </w:rPr>
              <w:t>Integratics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Zhejiang University Press. 201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3</w:t>
            </w:r>
            <w:r w:rsidRPr="00FD068D">
              <w:rPr>
                <w:rFonts w:ascii="Times New Roman" w:eastAsia="Times New Roman" w:hAnsi="Times New Roman"/>
                <w:szCs w:val="21"/>
              </w:rPr>
              <w:t>.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&amp; MA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Tingting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Analysis of Pragmatic Functions of Chinese Cultural Markers. In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Kecskes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 I. (ed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.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)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Research in Chinese as a Second L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anguage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Berlin: Mouton de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Gruyter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2013.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Mind Reading and Metaphor Comprehension (Chapter 8). In TANG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(ed.)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Mind Reading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Zhejiang University Press. 2012.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Chinese Metaphorical Cognition &amp; Its ERP Imaging</w:t>
            </w:r>
            <w:r w:rsidRPr="00FD068D">
              <w:rPr>
                <w:rFonts w:ascii="Times New Roman" w:eastAsia="Times New Roman" w:hAnsi="Times New Roman"/>
                <w:szCs w:val="21"/>
              </w:rPr>
              <w:t>, Beijing: Highe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r Education Press, 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American Culture and Oral English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(co-author). Hangzhou: Zhejiang University Press, 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Research on Hi-skilled Talents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(co-author). Beijing: China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Labour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and Social Security Publishing House, 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Experiencing English Teacher’s Book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(Advanced Course), (co-author). Beijing: Higher Education Press, 2007.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Experiencing English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(Advanced Course), (co-author). Beijing: Higher Education Press,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New CET-4 Test—C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omprehensive Test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(editor). Hangzhou: Zhejiang University Press (editor),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New CET-4 Test—Reading in Depth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(co-author). Hangzhou: Zhejiang University Press,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Vocational English for Today (Text Book II)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(co-author). Hangzhou: Zhejiang University Press,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Vocational English for Today (Student’s Book II)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(co-author). Hangzhou: Zhejiang University Press,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Vocational English for Today (Teacher’s Book II)</w:t>
            </w:r>
            <w:r w:rsidRPr="00FD068D">
              <w:rPr>
                <w:rFonts w:ascii="Times New Roman" w:eastAsia="Times New Roman" w:hAnsi="Times New Roman"/>
                <w:szCs w:val="21"/>
              </w:rPr>
              <w:t>, (co-author). H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angzhou: Zhejiang University Press,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Vocational English for Today (Listening II)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(co-author). Hangzhou: Zhejiang University Press,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How to Prepare for CET-6 (subeditor)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Hangzhou: Zhejiang University Press, 2005.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WAN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How to Prepare for CET-4 (subeditor)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Hangzhou: Zhejiang University Press, 2003.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lastRenderedPageBreak/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Computer-Education-School (co-author)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Hangzhou: China Academy of Art Press, 2002.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Chen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Wenjuan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A Handbook for CET-6</w:t>
            </w:r>
            <w:r w:rsidRPr="00FD068D">
              <w:rPr>
                <w:rFonts w:ascii="Times New Roman" w:eastAsia="Times New Roman" w:hAnsi="Times New Roman"/>
                <w:szCs w:val="21"/>
              </w:rPr>
              <w:t>, Hangzhou: Zhejia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ng University Press, 2001.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Public English Test System (Level Three)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(co-author), Hangzhou: Zhejiang University Press,</w:t>
            </w:r>
          </w:p>
        </w:tc>
      </w:tr>
      <w:tr w:rsidR="00A91CF2" w:rsidRPr="00A71C83" w:rsidTr="00FD068D"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Verdana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lastRenderedPageBreak/>
              <w:t>Project</w:t>
            </w:r>
            <w:r w:rsidRPr="00FD068D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Research on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-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psycho-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mechanism of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Chinese non-literal language. The Major Project of National Philosophy and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Social Sciences Foundation of China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(project leader), 20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14</w:t>
            </w:r>
            <w:r w:rsidRPr="00FD068D">
              <w:rPr>
                <w:rFonts w:ascii="Times New Roman" w:eastAsia="Times New Roman" w:hAnsi="Times New Roman"/>
                <w:szCs w:val="21"/>
              </w:rPr>
              <w:t>-201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9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Research on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-mechanism of Chinese metaphorical cognition from the perspective of functional brain imaging. </w:t>
            </w:r>
            <w:r w:rsidRPr="00FD068D">
              <w:rPr>
                <w:rFonts w:ascii="Times New Roman" w:eastAsia="Times New Roman" w:hAnsi="Times New Roman"/>
                <w:szCs w:val="21"/>
              </w:rPr>
              <w:t>The Project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of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National Philosophy and Social Sciences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Foundation of China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/>
                <w:szCs w:val="21"/>
              </w:rPr>
              <w:t>(pr</w:t>
            </w:r>
            <w:r w:rsidRPr="00FD068D">
              <w:rPr>
                <w:rFonts w:ascii="Times New Roman" w:eastAsia="Times New Roman" w:hAnsi="Times New Roman"/>
                <w:szCs w:val="21"/>
              </w:rPr>
              <w:t>oject leader), 2009-201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3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Conceptual Metaphor and Its Cognitive Function in Chinese Advertising Discourse. Research Project of Humanities and Social Sciences in Colleges and Universities (participant), 2009-2010.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Study on the status, problems and counter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measures of training hi-tech skilled students in Zhejiang Province. Department of Labor and social Security of Zhejiang Province (project leader), 2008-2009.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Research on Brain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-mechanism of Chinese Metaphorical Cognition. Key Project of Humanities an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d Social Sciences funded by China Ministry of Education, (project leader), 2007-2009.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Effectiveness of written test of College English. Research project entrusted by enterprise and public institution (project leader), 2007-2008.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Research on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-mechani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sm of Chinese Metaphorical Cognition. Key Project of Social Sciences funded by Zhejiang Provincial Government (project leader), 2007-2009.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Study on the relationship between language and thought, education. Department of Education of Zhejiang Province (pro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ject leader), 2006-2007.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Study on the teacher-student interaction in the multi-media teaching environment. Research project entrusted by enterprise and public institution (project leader), 2006-2007.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Metaphorical cognition and its neural basis. Advanced research fund for interdisciplinary project of Zhejiang University (participant), 2006.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Advanced study on the change from MCI to Alzheimer by using high- field intensity DTI and other methods. Departme</w:t>
            </w:r>
            <w:r w:rsidRPr="00FD068D">
              <w:rPr>
                <w:rFonts w:ascii="Times New Roman" w:eastAsia="Times New Roman" w:hAnsi="Times New Roman"/>
                <w:szCs w:val="21"/>
              </w:rPr>
              <w:t>nt of Health Bureau of Zhejiang Province (participant), 2006.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Selective reading on foreign trade. Education Department of Zhejiang Province (project leader), 2005-2006. Translation of and study on fan facilities and oil tool materials. Research project ent</w:t>
            </w:r>
            <w:r w:rsidRPr="00FD068D">
              <w:rPr>
                <w:rFonts w:ascii="Times New Roman" w:eastAsia="Times New Roman" w:hAnsi="Times New Roman"/>
                <w:szCs w:val="21"/>
              </w:rPr>
              <w:t>rusted by enterprise and public institution (project leader), 2005-2006.</w:t>
            </w:r>
          </w:p>
        </w:tc>
      </w:tr>
      <w:tr w:rsidR="00A91CF2" w:rsidRPr="00A71C83" w:rsidTr="00FD068D"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ascii="Times New Roman" w:eastAsia="Times New Roman" w:hAnsi="Times New Roman"/>
                <w:b/>
                <w:szCs w:val="21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t>Award</w:t>
            </w:r>
            <w:r w:rsidRPr="00FD068D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. </w:t>
            </w:r>
            <w:r w:rsidRPr="00FD068D">
              <w:rPr>
                <w:rFonts w:ascii="Times New Roman" w:eastAsia="Times New Roman" w:hAnsi="Times New Roman"/>
                <w:i/>
                <w:iCs/>
                <w:szCs w:val="21"/>
              </w:rPr>
              <w:t>Chinese Metaphorical Cognition &amp; Its ERP Imaging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was awarded Third Prize in the 6th Academic Achievements of China’s Colleges and Universities by Ministry of Education, P R China. 2013. </w:t>
            </w:r>
            <w:r w:rsidRPr="00FD068D">
              <w:rPr>
                <w:rFonts w:eastAsia="Times New Roman"/>
              </w:rPr>
              <w:sym w:font="Symbol" w:char="00D8"/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&amp; 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Yunqi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, The Paper, “On the Consciousness of Slips of the Tongue” was awarded “Second Prize of Aca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demic Achievements of Colleges and Universities in Zhejiang Province’ by Education Department of Zhejiang Province, China, 2011. </w:t>
            </w:r>
            <w:r w:rsidRPr="00FD068D">
              <w:rPr>
                <w:rFonts w:eastAsia="Times New Roman"/>
              </w:rPr>
              <w:sym w:font="Symbol" w:char="00D8"/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4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WANG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Xiaolu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LI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Hengwei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, &amp; TANG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Xiaowei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>. The Paper, “Thinking with and without Language” was awarded “Second Prize of Academ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ic Achievements of Colleges and Universities </w:t>
            </w:r>
            <w:r w:rsidRPr="00FD068D">
              <w:rPr>
                <w:rFonts w:ascii="Times New Roman" w:eastAsia="Times New Roman" w:hAnsi="Times New Roman"/>
                <w:szCs w:val="21"/>
              </w:rPr>
              <w:lastRenderedPageBreak/>
              <w:t>in Zhejiang Province’ by Education Department of Zhejiang Province, China, 2009.</w:t>
            </w:r>
          </w:p>
        </w:tc>
      </w:tr>
      <w:tr w:rsidR="00A91CF2" w:rsidRPr="00A71C83" w:rsidTr="00FD068D"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F2" w:rsidRPr="00FD068D" w:rsidRDefault="00FD068D">
            <w:pPr>
              <w:rPr>
                <w:rFonts w:eastAsia="Times New Roman"/>
                <w:bCs/>
                <w:sz w:val="24"/>
              </w:rPr>
            </w:pPr>
            <w:r w:rsidRPr="00FD068D">
              <w:rPr>
                <w:rFonts w:ascii="Times New Roman" w:eastAsia="Times New Roman" w:hAnsi="Times New Roman"/>
                <w:b/>
                <w:szCs w:val="21"/>
              </w:rPr>
              <w:lastRenderedPageBreak/>
              <w:t>Conference</w:t>
            </w:r>
            <w:r w:rsidRPr="00FD068D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 w:hint="eastAsia"/>
                <w:szCs w:val="21"/>
              </w:rPr>
              <w:t>August 2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8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-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30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, 201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4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. The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3rd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International Conference on Chinese as a Second Language Research (CASLAR), University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of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Parma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Parma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,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Italy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. Panel: </w:t>
            </w:r>
            <w:r w:rsidRPr="00FD068D">
              <w:rPr>
                <w:rFonts w:ascii="Times New Roman" w:eastAsia="Times New Roman" w:hAnsi="Times New Roman"/>
                <w:szCs w:val="21"/>
              </w:rPr>
              <w:t>“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EQS modeling for CFL learning motivation in the non-target language environment—Based on the investigation into the CFL learning motivation of Indonesian junior middle school students</w:t>
            </w:r>
            <w:r w:rsidRPr="00FD068D">
              <w:rPr>
                <w:rFonts w:ascii="Times New Roman" w:eastAsia="Times New Roman" w:hAnsi="Times New Roman"/>
                <w:szCs w:val="21"/>
              </w:rPr>
              <w:t>”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October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18</w:t>
            </w:r>
            <w:r w:rsidRPr="00FD068D">
              <w:rPr>
                <w:rFonts w:ascii="Times New Roman" w:eastAsia="Times New Roman" w:hAnsi="Times New Roman"/>
                <w:szCs w:val="21"/>
              </w:rPr>
              <w:t>-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19</w:t>
            </w:r>
            <w:r w:rsidRPr="00FD068D">
              <w:rPr>
                <w:rFonts w:ascii="Times New Roman" w:eastAsia="Times New Roman" w:hAnsi="Times New Roman"/>
                <w:szCs w:val="21"/>
              </w:rPr>
              <w:t>,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2013.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The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9th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International Symposium on Teaching English at Tertiary Level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. Zhejiang University, Hangzhou, China.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Panel: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 xml:space="preserve"> 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The Influence of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Psychological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Distance on English 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L</w:t>
            </w:r>
            <w:r w:rsidRPr="00FD068D">
              <w:rPr>
                <w:rFonts w:ascii="Times New Roman" w:eastAsia="Times New Roman" w:hAnsi="Times New Roman"/>
                <w:szCs w:val="21"/>
              </w:rPr>
              <w:t>earning Motivation for Uyghur Students</w:t>
            </w:r>
            <w:r w:rsidRPr="00FD068D">
              <w:rPr>
                <w:rFonts w:ascii="Times New Roman" w:eastAsia="Times New Roman" w:hAnsi="Times New Roman" w:hint="eastAsia"/>
                <w:szCs w:val="21"/>
              </w:rPr>
              <w:t>.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October 20-21, 2012. The 4th National Conference of Cogn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itive Science. Center for the Study of Language and Cognition, Zhejiang University. Hangzhou, China. Panel: “The Application of Eye-tracking in the Study of Chinese Reading”.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April 9-10, 2011. The 1st National Conference of Linguistic Research and Foreign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 Language Teaching, Tianjin Foreign Studies University, Tianjin, China. Panel: “The Trend of Multi-perspective Research on Metaphor”.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August 27-29, 2010. The 1st International Conference on Chinese as a Second Language Research (CASLAR), Zhejiang Universi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ty, Hangzhou, China. Panel: “Analysis of Pragmatic Functions of Chinese Cultural Markers”.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October 30-31, 2009. The 6th Symposium on Foreign Language Teaching in East China, Shandong Normal University, Jinan, China. Panel: “On the Consciousness of Slips o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f the Tongue”.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October 24-26, 2008. The 12th International Conference on Contemporary Linguistics, China. Central China Normal University, Wuhan, China. Panel: “Agentive and Contextual Factors Affecting Metaphorical Cognition”.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June 19-22, 2008. The 12th annual meeting of the Association for the Scientific Study of Consciousness (ASSC12), Taiwan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Yangming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University, Taiwan, China. Panel: “On the Consciousness of Slips of Tongue”.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January 5, 2008. Zhejiang University Orient Forum</w:t>
            </w:r>
            <w:r w:rsidRPr="00FD068D">
              <w:rPr>
                <w:rFonts w:eastAsia="Times New Roman"/>
              </w:rPr>
              <w:sym w:font="Symbol" w:char="00BE"/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Theories and Application of Contemporary Cognitive Science, Center for the Study of Language and Cognition, Zhejiang University, Hangzhou, China. Plenary: “Processing Models of Metaphorical Cognition”.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May 30-31, 2007. International Conference on Cogniti</w:t>
            </w:r>
            <w:r w:rsidRPr="00FD068D">
              <w:rPr>
                <w:rFonts w:ascii="Times New Roman" w:eastAsia="Times New Roman" w:hAnsi="Times New Roman"/>
                <w:szCs w:val="21"/>
              </w:rPr>
              <w:t>on and the Study of Culture</w:t>
            </w:r>
            <w:r w:rsidRPr="00FD068D">
              <w:rPr>
                <w:rFonts w:ascii="宋体" w:hAnsi="宋体" w:cs="宋体" w:hint="eastAsia"/>
                <w:szCs w:val="21"/>
              </w:rPr>
              <w:t>，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Center for the Study of Language and Cognition, Zhejiang University, Hangzhou, China. Panel: “Agentive and Contextual Factors Affecting Metaphorical Cognition”.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May 10-12, 2007. The 5th National Cognitive Linguistics Conference</w:t>
            </w:r>
            <w:r w:rsidRPr="00FD068D">
              <w:rPr>
                <w:rFonts w:ascii="Times New Roman" w:eastAsia="Times New Roman" w:hAnsi="Times New Roman"/>
                <w:szCs w:val="21"/>
              </w:rPr>
              <w:t>, Hunan University, Changsha, China. Panel: “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Neuromechanism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of Chinese metaphorical cognition: an ERP study”.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January 19, 2007. The 14th West Lake Academic Forum, Center for the Study of Language and Cognition, Zhejiang University, Hangzhou, China. Plenar</w:t>
            </w:r>
            <w:r w:rsidRPr="00FD068D">
              <w:rPr>
                <w:rFonts w:ascii="Times New Roman" w:eastAsia="Times New Roman" w:hAnsi="Times New Roman"/>
                <w:szCs w:val="21"/>
              </w:rPr>
              <w:t>y: “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Neuromechanism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of Chinese metaphorical cognition: an ERP study”.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October 13-15, 2006. The 11th International Conference on Contemporary Linguistics, China. Tianjin Normal University, Tianjin, China. Panel: “A General View of the Study on the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Neuromechanism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of Metaphorical Cognition”.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May 13-15, 2006. The 4th National C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ognitive Linguistics Conference, Nanjing, China. Nanjing Normal University, Nanjing, China. Panel: “A General View of the Study on the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Neuromechanism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of Metaphorical Cognition”.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lastRenderedPageBreak/>
              <w:t>December 25-26, 2005. The 2nd Expert Forum on China English Study, Hainan Nor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mal University, Haikou, China. Panel: “On the Cultural and Psychological Influences upon the Translation of Metaphors”.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November 1, 2005. Symposium on “Mind and Machine”, Center for the Study of Language and Cognition, Zhejiang University, Hangzhou, China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. Plenary: “The Logical Description of the Thinking with Language in Reverse or Multi-oriented Ways”.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October 18-19, 2005. The International Conference of Online English Teaching in China, Beijing Foreign Studies University, Beijing, China. Panel: “Role S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etting of Teachers and Students in Online College English Teaching”.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 xml:space="preserve">July 26-28, 2005. The 9th National Conference of Pragmatics, </w:t>
            </w:r>
            <w:proofErr w:type="spellStart"/>
            <w:r w:rsidRPr="00FD068D">
              <w:rPr>
                <w:rFonts w:ascii="Times New Roman" w:eastAsia="Times New Roman" w:hAnsi="Times New Roman"/>
                <w:szCs w:val="21"/>
              </w:rPr>
              <w:t>Fudan</w:t>
            </w:r>
            <w:proofErr w:type="spellEnd"/>
            <w:r w:rsidRPr="00FD068D">
              <w:rPr>
                <w:rFonts w:ascii="Times New Roman" w:eastAsia="Times New Roman" w:hAnsi="Times New Roman"/>
                <w:szCs w:val="21"/>
              </w:rPr>
              <w:t xml:space="preserve"> University, Shanghai, China. Panel: “The Semantic Connective Function of Association”.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December 3-5, 2004. The 10th In</w:t>
            </w:r>
            <w:r w:rsidRPr="00FD068D">
              <w:rPr>
                <w:rFonts w:ascii="Times New Roman" w:eastAsia="Times New Roman" w:hAnsi="Times New Roman"/>
                <w:szCs w:val="21"/>
              </w:rPr>
              <w:t xml:space="preserve">ternational Conference on Contemporary Linguistics, China. Sichuan International Studies University, Chongqing, China. Panel: “Three Language Input Sensory Channels”. </w:t>
            </w:r>
          </w:p>
          <w:p w:rsidR="00A91CF2" w:rsidRPr="00FD068D" w:rsidRDefault="00FD068D" w:rsidP="00FD068D">
            <w:pPr>
              <w:pStyle w:val="1"/>
              <w:numPr>
                <w:ilvl w:val="0"/>
                <w:numId w:val="5"/>
              </w:numPr>
              <w:ind w:firstLineChars="0"/>
              <w:rPr>
                <w:rFonts w:ascii="Times New Roman" w:eastAsia="Times New Roman" w:hAnsi="Times New Roman"/>
                <w:szCs w:val="21"/>
              </w:rPr>
            </w:pPr>
            <w:r w:rsidRPr="00FD068D">
              <w:rPr>
                <w:rFonts w:ascii="Times New Roman" w:eastAsia="Times New Roman" w:hAnsi="Times New Roman"/>
                <w:szCs w:val="21"/>
              </w:rPr>
              <w:t>October 10-12, 2004. The 1st International Conference on Discourse and Cultural Transfor</w:t>
            </w:r>
            <w:r w:rsidRPr="00FD068D">
              <w:rPr>
                <w:rFonts w:ascii="Times New Roman" w:eastAsia="Times New Roman" w:hAnsi="Times New Roman"/>
                <w:szCs w:val="21"/>
              </w:rPr>
              <w:t>mation, School of International Studies, Zhejiang University, Hangzhou, China. Panel: “Discourse Analysis of Intonation in American Conversations”</w:t>
            </w:r>
          </w:p>
        </w:tc>
      </w:tr>
    </w:tbl>
    <w:p w:rsidR="00A91CF2" w:rsidRPr="00A71C83" w:rsidRDefault="00A91CF2"/>
    <w:sectPr w:rsidR="00A91CF2" w:rsidRPr="00A71C83" w:rsidSect="00A91C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8D" w:rsidRDefault="00FD068D" w:rsidP="00A71C83">
      <w:r>
        <w:separator/>
      </w:r>
    </w:p>
  </w:endnote>
  <w:endnote w:type="continuationSeparator" w:id="0">
    <w:p w:rsidR="00FD068D" w:rsidRDefault="00FD068D" w:rsidP="00A7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8D" w:rsidRDefault="00FD068D" w:rsidP="00A71C83">
      <w:r>
        <w:separator/>
      </w:r>
    </w:p>
  </w:footnote>
  <w:footnote w:type="continuationSeparator" w:id="0">
    <w:p w:rsidR="00FD068D" w:rsidRDefault="00FD068D" w:rsidP="00A71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958"/>
    <w:multiLevelType w:val="multilevel"/>
    <w:tmpl w:val="00F0295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735624"/>
    <w:multiLevelType w:val="multilevel"/>
    <w:tmpl w:val="01735624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8A7387"/>
    <w:multiLevelType w:val="multilevel"/>
    <w:tmpl w:val="218A738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B563232"/>
    <w:multiLevelType w:val="multilevel"/>
    <w:tmpl w:val="2B56323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EC90A25"/>
    <w:multiLevelType w:val="multilevel"/>
    <w:tmpl w:val="2EC90A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2DB"/>
    <w:rsid w:val="001F20C6"/>
    <w:rsid w:val="00216B24"/>
    <w:rsid w:val="00512C97"/>
    <w:rsid w:val="00A71C83"/>
    <w:rsid w:val="00A91CF2"/>
    <w:rsid w:val="00B116F4"/>
    <w:rsid w:val="00BF4C53"/>
    <w:rsid w:val="00D15077"/>
    <w:rsid w:val="00FA02DB"/>
    <w:rsid w:val="00FA157C"/>
    <w:rsid w:val="00FD068D"/>
    <w:rsid w:val="28DB2992"/>
    <w:rsid w:val="3D76019E"/>
    <w:rsid w:val="4EFA5DF7"/>
    <w:rsid w:val="6809760E"/>
    <w:rsid w:val="6E6E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F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  <w:rsid w:val="00A91CF2"/>
  </w:style>
  <w:style w:type="character" w:styleId="a6">
    <w:name w:val="Hyperlink"/>
    <w:basedOn w:val="a0"/>
    <w:uiPriority w:val="99"/>
    <w:unhideWhenUsed/>
    <w:rsid w:val="00A91CF2"/>
    <w:rPr>
      <w:color w:val="304A03"/>
      <w:u w:val="none"/>
    </w:rPr>
  </w:style>
  <w:style w:type="table" w:styleId="a7">
    <w:name w:val="Table Grid"/>
    <w:basedOn w:val="a1"/>
    <w:uiPriority w:val="59"/>
    <w:rsid w:val="00A91CF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91CF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A91C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91C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ywxl@z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2391</Words>
  <Characters>13634</Characters>
  <Application>Microsoft Office Word</Application>
  <DocSecurity>0</DocSecurity>
  <Lines>113</Lines>
  <Paragraphs>31</Paragraphs>
  <ScaleCrop>false</ScaleCrop>
  <Company/>
  <LinksUpToDate>false</LinksUpToDate>
  <CharactersWithSpaces>15994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Temple</dc:title>
  <dc:creator>Tony</dc:creator>
  <cp:lastModifiedBy>Tony</cp:lastModifiedBy>
  <cp:revision>1</cp:revision>
  <dcterms:created xsi:type="dcterms:W3CDTF">2014-12-11T07:17:00Z</dcterms:created>
  <dcterms:modified xsi:type="dcterms:W3CDTF">2014-12-12T02:56:00Z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